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90" w:rsidRPr="00452490" w:rsidRDefault="00452490" w:rsidP="00452490">
      <w:pPr>
        <w:ind w:left="1134" w:right="1134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52490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ЗАКОН КЫРГЫЗСКОЙ РЕСПУБЛИКИ</w:t>
      </w:r>
    </w:p>
    <w:p w:rsidR="00452490" w:rsidRPr="00452490" w:rsidRDefault="00452490" w:rsidP="00452490">
      <w:pPr>
        <w:spacing w:before="200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proofErr w:type="spellStart"/>
      <w:r w:rsidRPr="00452490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г</w:t>
      </w:r>
      <w:proofErr w:type="gramStart"/>
      <w:r w:rsidRPr="00452490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.Б</w:t>
      </w:r>
      <w:proofErr w:type="gramEnd"/>
      <w:r w:rsidRPr="00452490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ишкек</w:t>
      </w:r>
      <w:proofErr w:type="spellEnd"/>
      <w:r w:rsidRPr="00452490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от 21 мая 2015 года № 110</w:t>
      </w:r>
    </w:p>
    <w:p w:rsidR="00452490" w:rsidRPr="00452490" w:rsidRDefault="00452490" w:rsidP="00452490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4524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взрывчатых материалах промышленного назначения</w:t>
      </w:r>
    </w:p>
    <w:p w:rsidR="00452490" w:rsidRPr="00452490" w:rsidRDefault="00452490" w:rsidP="00452490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g1"/>
      <w:bookmarkEnd w:id="1"/>
      <w:bookmarkEnd w:id="0"/>
      <w:r w:rsidRPr="004524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1. Общие положения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" w:name="st_1"/>
      <w:bookmarkEnd w:id="2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1. Цели и сфера применения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1. Настоящий Закон определяет правовые основы регулирования оборота взрывчатых материалов на территории Кыргызской Республики в целях: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1) обеспечения использования энергии взрыва в мирных целях;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2) обеспечения безопасности персонала, работающего </w:t>
      </w:r>
      <w:proofErr w:type="gram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со</w:t>
      </w:r>
      <w:proofErr w:type="gramEnd"/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взрывчатыми материалами, населения, а также защиты имущества и окружающей среды;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3) предупреждения преступных посягательств на общественную безопасность;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4) установления ответственности за нарушение законодательства Кыргызской Республики в области оборота взрывчатых материалов: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а) должностных лиц государственных органов;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б) должностных лиц и работников субъектов оборота взрывчатых материалов.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Действие Закона распространяется: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1) на все взрывчатые материалы промышленного назначения;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2) на участвующих в обороте взрывчатых материалов юридических лиц независимо от их организационно-правовой формы и физических лиц.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3. Действие настоящего Закона не распространяется на оборот взрывчатых материалов военного назначения, а также на оборот патронов и боеприпасов к оружию.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3" w:name="st_2"/>
      <w:bookmarkEnd w:id="3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2. Правовое регулирование оборота взрывчатых материалов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Правовое регулирование оборота взрывчатых материалов осуществляется в соответствии с настоящим Законом, иными нормативными правовыми актами Кыргызской Республики, а также вступившими в установленном законом порядке в силу международными договорами, участницей которых является Кыргызская Республика.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4" w:name="st_3"/>
      <w:bookmarkEnd w:id="4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3. Основные понятия и определения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Для целей настоящего Закона используются следующие основные понятия и определения: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безопасность при обороте взрывчатых материалов промышленного назначения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состояние защищенности личности, общества и государства от нарушений установленного порядка оборота взрывчатых материалов промышленного назначения;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2)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взрывчатое вещество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химические соединения или их смесь, способная в результате определенных внешних воздействий или внутренних процессов взрываться, выделяя тепло и образуя сильно нагретые газы. Комплекс процессов, которые при этом происходят в таком веществе, называется детонацией. Традиционно к взрывчатым веществам также относят соединения и смеси, которые не детонируют, а горят с определенной скоростью (метательные пороха, пиротехнические составы). Взрывчатые вещества относятся к энергетическим конденсированным системам;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3)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взрывчатые материалы промышленного назначения (далее - взрывчатые материалы)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общее наименование предназначенных дня использования в промышленных целях взрывчатых веществ, в том числе порохов, включая изделия, передающие инициирующий импульс (средства инициирования), а также пиротехнические средства и изделия на их основе (пиротехнические изделия);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4)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взрывные работы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комплекс технологических процессов, связанных с подготовкой и производством взрывов, а также ликвидацией их опасных последствий;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5)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испытание взрывчатых материалов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определение качества и (или) пригодности взрывчатых материалов для хранения и применения при взрывных работах;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6)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маркировочные обозначения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условные надписи, знаки, символы и (или) специальные информационные носители, наносимые на изделия, содержащие взрывчатые вещества, и (или) их упаковку в целях их идентификации и учета;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7)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оборот взрывчатых материалов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деятельность, включающая производство, испытание, упаковку, реализацию, перевозку (транспортирование), хранение, подготовку к применению, применение, учет, приобретение и уничтожение взрывчатых материалов, а также их изъятие, ввоз на территорию Кыргызской Республики и вывоз за ее пределы, включая транзит по территории Кыргызской Республики;</w:t>
      </w:r>
      <w:proofErr w:type="gramEnd"/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8)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перевозка взрывчатых материалов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изменение местонахождения (за исключением межцеховых и технологических перевозок, осуществляемых на одной территории юридического лица) взрывчатых материалов, включая остановки, требующиеся в соответствии с условиями перевозки, и любое время нахождения взрывчатых материалов в транспортных средствах и контейнерах, требующееся в соответствии с условиями перевозки до, во время и после изменения их местонахождения;</w:t>
      </w:r>
      <w:proofErr w:type="gramEnd"/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9)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подготовка взрывчатых материалов к применению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proofErr w:type="spell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растаривание</w:t>
      </w:r>
      <w:proofErr w:type="spellEnd"/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взрывчатых веществ и подготовка их к использованию, в том числе к загрузке в зарядно-транспортные средства, приведение средств инициирования и пиротехнических изделий в состояние, пригодное для использования;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10)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применение взрывчатых материалов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выполнение взрывных работ и иных действий, предусмотренных прямым назначением указанных материалов, а также подготовка к их проведению;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11)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производство взрывчатых материалов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изготовление взрывчатых веществ и изделий, их содержащих, а также научно-исследовательские и опытно-конструкторские работы, связанные с разработкой новых взрывчатых веществ и изделий, их содержащих;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12)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реализация взрывчатых материалов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осуществление действий, связанных с изменением собственника, пользователя или распорядителя указанных материалов;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13)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средства инициирования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устройства, вызывающие детонацию или горение взрывчатого вещества;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14)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реестр взрывчатых материалов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информационная система, содержащая данные о взрывчатых материалах, разрешенных для промышленного использования на территории Кыргызской Республики;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15)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субъект оборота взрывчатых материалов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юридическое лицо, которому в соответствии с законодательством предоставлено право на осуществление соответствующего вида деятельности в области оборота взрывчатых материалов;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16)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уничтожение взрывчатых материалов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обезвреживание взрывчатых материалов (взрывание, сжигание, растворение в воде);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17)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упаковка взрывчатых материалов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средство или комплекс средств, предназначенных для защиты взрывчатых материалов от повреждений и загрязнений, исключения их попадания в окружающую среду, а также обеспечивающих регламентированные условия хранения, перевозки, использования и возможность их учета;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18)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утрата взрывчатых материалов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общее наименование случаев хищений, разбрасывания и потерь взрывчатых материалов;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19) </w:t>
      </w:r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хранение взрывчатых материалов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- размещение взрывчатых материалов в специализированных местах, сооружениях и на объектах.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5" w:name="st_4"/>
      <w:bookmarkEnd w:id="5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Статья 4. Виды деятельности </w:t>
      </w:r>
      <w:proofErr w:type="gramStart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</w:t>
      </w:r>
      <w:proofErr w:type="gramEnd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взрывчатыми материалами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Виды деятельности </w:t>
      </w:r>
      <w:proofErr w:type="gram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со</w:t>
      </w:r>
      <w:proofErr w:type="gramEnd"/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взрывчатыми материалами определяются технологическими процессами производства работ с использованием энергии взрыва для решения научных, технических и хозяйственных задач.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Порядок оборота гражданских пиротехнических изделий на территории Кыргызской Республики устанавливается Правительством Кыргызской Республики.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6" w:name="st_5"/>
      <w:bookmarkEnd w:id="6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5. Реестр взрывчатых материалов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1. Реестр взрывчатых материалов (далее - реестр) ведет уполномоченный орган, наделенный специальными разрешительными функциями и осуществляющий разработку государственной политики и нормативно-правового регулирования в области промышленной безопасности.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Порядок формирования и ведения реестра, порядок представления содержащейся в нем информации устанавливаются Правительством Кыргызской Республики.</w:t>
      </w:r>
    </w:p>
    <w:p w:rsidR="00452490" w:rsidRPr="00452490" w:rsidRDefault="00452490" w:rsidP="00452490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7" w:name="g2"/>
      <w:bookmarkEnd w:id="7"/>
      <w:r w:rsidRPr="004524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2. Государственное регулирование оборота взрывчатых материалов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8" w:name="st_6"/>
      <w:bookmarkEnd w:id="8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6. Государственное регулирование оборота взрывчатых материалов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Государственное регулирование оборота взрывчатых материалов осуществляется посредством выдачи: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1) лицензии на производство, применение, уничтожение взрывчатых материалов промышленного назначения;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2) лицензии на реализацию взрывчатых веществ и изделий (в том числе пиротехнических);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3) лицензии на импорт и экспорт специфических товаров (взрывчатые вещества, средства взрывания и пиротехники);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4) разрешения на перевозку опасных грузов;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5) разрешения на право хранения пиротехнических изделий;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6) разрешения на право производства взрывных работ;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7) разрешения на право хранения взрывчатых материалов;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8) разрешения на право приобретения взрывчатых материалов.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9" w:name="st_7"/>
      <w:bookmarkEnd w:id="9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7. Ограничения и запреты, установленные на оборот взрывчатых материалов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1. Взрывчатые материалы могут находиться в обороте лишь на основании лицензий и (или) разрешений, выдаваемых в установленном порядке.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На территории Кыргызской Республики не допускаются: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1) оборот взрывчатых материалов физическими лицами;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2) применение и реализация взрывчатых материалов, не разрешенных к обороту в соответствии с настоящим Законом, а также не внесенных в реестр;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3) хранение и применение юридическими лицами найденных и (или) переданных им взрывчатых материалов, собственниками которых они не являются, за исключением случаев передачи на ответственное хранение по договору, согласованному с уполномоченным органом, а также передачи на ответственное хранение органами государственного надзора при временном изъятии взрывчатых материалов в установленном порядке;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4) производство, хранение, реализация и применение взрывчатых материалов при отсутствии у субъекта оборота взрывчатых материалов места хранения взрывчатых материалов, транспортных средств для перевозки взрывчатых материалов, должностного лица, ответственного за обеспечение безопасности, сохранности, учета и организацию охраны мест размещения взрывчатых материалов, а также персонала, имеющего требуемую квалификацию и допуск для выполнения работ с взрывчатыми материалами;</w:t>
      </w:r>
      <w:proofErr w:type="gramEnd"/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5) применение для проведения взрывных работ взрывчатых материалов, не соответствующих требованиям нормативных правовых актов в области оборота взрывчатых материалов;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6) хранение взрывчатых материалов в местах: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а) не </w:t>
      </w:r>
      <w:proofErr w:type="gram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предусмотренных</w:t>
      </w:r>
      <w:proofErr w:type="gramEnd"/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для их размещения; без вооруженной охраны;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б) с нарушением порядка охраны, пропускного и </w:t>
      </w:r>
      <w:proofErr w:type="spell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внутриобъектового</w:t>
      </w:r>
      <w:proofErr w:type="spellEnd"/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режимов;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7) перевозка взрывчатых материалов ручной кладью и багажом всеми видами пассажирского транспорта, а также пересылка взрывчатых материалов почтовой связью;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8) оборот взрывчатых материалов без отражения их движения в предназначенных для этой цели государственных формах учета и отчетности.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3. Физическим лицам, а также работникам и должностным лицам юридических лиц запрещается хранение обнаруженных взрывчатых материалов. Об обнаружении таких веществ и предметов и их местонахождении лица обязаны в однодневный срок сообщить в правоохранительные органы.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0" w:name="st_8"/>
      <w:bookmarkEnd w:id="10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8. Формы оценки соответствия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1. Оценка соответствия оборота взрывчатых материалов промышленного назначения осуществляется в целях реализации задач, предусмотренных настоящим Законом и законодательством в сфере технического регулирования.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Оценка соответствия осуществляется в формах: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1) сертификации;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2) государственного надзора.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1" w:name="st_9"/>
      <w:bookmarkEnd w:id="11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9. Сертификация взрывчатых материалов промышленного назначения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1. Взрывчатые материалы промышленного назначения, ввозимые на территорию Кыргызской Республики, должны иметь сертификаты соответствия аккредитованных организаций стран-поставщиков.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Порядок признания сертификатов ввозимых на территорию Кыргызской Республики взрывчатых материалов устанавливается Правительством Кыргызской Республики.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Взрывчатые материалы промышленного назначения, изготавливаемые на территории Кыргызской Республики, перед их применением подлежат обязательным промышленным испытаниям.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Порядок проведения промышленных испытаний устанавливается Правительством Кыргызской Республики.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2" w:name="st_10"/>
      <w:bookmarkEnd w:id="12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10. Государственный надзор за соблюдением требований настоящего Закона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1. Государственный надзор за соблюдением требований настоящего Закона осуществляется уполномоченными органами в форме мероприятий по проверке выполнения требований настоящего Закона.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Государственный надзор за оборотом взрывчатых материалов осуществляется в целях: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1) выявления нарушений установленных требований к </w:t>
      </w:r>
      <w:proofErr w:type="spell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режимно</w:t>
      </w:r>
      <w:proofErr w:type="spellEnd"/>
      <w:r w:rsidRPr="00452490">
        <w:rPr>
          <w:rFonts w:ascii="Arial" w:eastAsia="Times New Roman" w:hAnsi="Arial" w:cs="Arial"/>
          <w:sz w:val="20"/>
          <w:szCs w:val="20"/>
          <w:lang w:eastAsia="ru-RU"/>
        </w:rPr>
        <w:t>-охранным мероприятиям по физической и технической защите используемых юридическими лицами помещений (сооружений) и складских объектов, при перевозке опасных грузов, организации их вооруженной охраны, допуску работников к работам, связанным с оборотом взрывчатых материалов;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2) выявления нарушений при производстве, применении, учете, хранении, испытании и уничтожении взрывчатых материалов для выявления и пресечения нарушений порядка оборота взрывчатых материалов, установленного Правительством Кыргызской Республики;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3) выявления и пресечения незаконного оборота взрывчатых материалов.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3" w:name="st_11"/>
      <w:bookmarkEnd w:id="13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11. Допуск работников субъекта оборота взрывчатых материалов к работам, связанным с оборотом взрывчатых материалов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1. Непосредственный допуск к работам с взрывчатыми материалами осуществляется через прохождение аттестации в порядке, установленном Правительством Кыргызской Республики.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Документ, подтверждающий допуск работников к работам, связанным с оборотом взрывчатых материалов, выдается уполномоченным органом на срок не более двух лет. Перечень работ, связанных с взрывчатыми материалами, на осуществление которых требуется получение документа, подтверждающего допуск, устанавливается Правительством Кыргызской Республики.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gram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Для получения документа, подтверждающего допуск работников к работам, связанным с оборотом взрывчатых материалов, претендент обязан представить в уполномоченный орган заявление, документ, подтверждающий его квалификацию, анкету, документ, удостоверяющий личность, а также документы, подтверждающие отсутствие медицинских противопоказаний для осуществления работ, связанных с оборотом взрывчатых материалов, и отсутствие судимости или ее погашение, выдаваемые соответствующими уполномоченными органами.</w:t>
      </w:r>
      <w:proofErr w:type="gramEnd"/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4. Работники, претендующие на получение документа, подтверждающего допуск, имеют право: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1) получать информацию о возможности оформления (об отказе в оформлении) документа, подтверждающего допуск работников к работам, связанным с оборотом взрывчатых материалов;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2) в установленном порядке обжаловать отказ в оформлении документа, подтверждающего допуск работников к работам, связанным с оборотом взрывчатых материалов.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5. Работники, претендующие на получение документа, подтверждающего допуск, обязаны: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1) представлять достоверную и полную информацию, необходимую для принятия решения об оформлении документа, подтверждающего допуск работников к работам, связанным с оборотом взрывчатых материалов;</w:t>
      </w:r>
      <w:proofErr w:type="gramEnd"/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2) информировать руководителя субъекта оборота взрывчатых материалов в возникновении обстоятельств, при которых в соответствии с частью 6 настоящей статьи не может быть оформлен документ, подтверждающий допуск к работам, связанным с оборотом взрывчатых материалов.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6. К работам с взрывчатыми материалами не допускаются работники: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1) не достигшие двадцатилетнего возраста;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2) не имеющие соответствующую квалификацию и не прошедшие аттестацию в порядке, установленном Правительством Кыргызской Республики;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3) имеющие неснятую или непогашенную судимость за совершение преступления;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4) не представившие медицинское заключение об отсутствии у них противопоказаний к осуществлению работ с взрывчатыми материалами;</w:t>
      </w:r>
      <w:proofErr w:type="gramEnd"/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5) совершившие повторно, в течение года, административные правонарушения, посягающие на общественный порядок и общественную безопасность;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6) состоящие на учете (в списках) причастных к деятельности террористической или экстремистской организации;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7) не имеющие прописки и (или) постоянного места жительства;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8) не имеющие гражданства Кыргызской Республики.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7. Документ, подтверждающий допуск работников к работам, связанным с оборотом взрывчатых материалов, аннулируется в случаях: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1) добровольного отказа от указанного допуска;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2) </w:t>
      </w:r>
      <w:proofErr w:type="spell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непрохождения</w:t>
      </w:r>
      <w:proofErr w:type="spellEnd"/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своевременно аттестации в порядке, установленном Правительством Кыргызской Республики;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3) возникновения обстоятельств, при которых имеются медицинские противопоказания к осуществлению работ с взрывчатыми материалами;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4) вступления в законную силу обвинительного приговора суда;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5) утраты гражданства Кыргызской Республики.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8. В случае аннулирования или приостановления документа, подтверждающего допуск работников к работам, связанным с оборотом взрывчатых материалов, руководитель субъекта </w:t>
      </w:r>
      <w:r w:rsidRPr="0045249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оборота взрывчатых материалов обязан отстранить это лицо от работ, связанных с взрывчатыми материалами.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9. Стоимость документа, подтверждающего допуск работников к работам, связанным с оборотом взрывчатых материалов, устанавливается от фактических затрат на изготовление бланочной продукц</w:t>
      </w:r>
      <w:proofErr w:type="gram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ии и ее</w:t>
      </w:r>
      <w:proofErr w:type="gramEnd"/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оформления.</w:t>
      </w:r>
    </w:p>
    <w:p w:rsidR="00452490" w:rsidRPr="00452490" w:rsidRDefault="00452490" w:rsidP="00452490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4" w:name="g3"/>
      <w:bookmarkEnd w:id="14"/>
      <w:r w:rsidRPr="004524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3. Правовые положения деятельности, связанной с оборотом взрывчатых материалов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5" w:name="st_12"/>
      <w:bookmarkEnd w:id="15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12. Производство и испытание взрывчатых материалов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1. Взрывчатые материалы могут изготавливаться производителями только в пределах, предусмотренных балансами производства и потребления, а также для поставок в другие государства.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Каждое отдельное применяемое изделие из взрывчатых веществ должно иметь свой номер, а также упаковку и маркировку.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Порядок упаковки и маркировки сре</w:t>
      </w:r>
      <w:proofErr w:type="gram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дств взр</w:t>
      </w:r>
      <w:proofErr w:type="gramEnd"/>
      <w:r w:rsidRPr="00452490">
        <w:rPr>
          <w:rFonts w:ascii="Arial" w:eastAsia="Times New Roman" w:hAnsi="Arial" w:cs="Arial"/>
          <w:sz w:val="20"/>
          <w:szCs w:val="20"/>
          <w:lang w:eastAsia="ru-RU"/>
        </w:rPr>
        <w:t>ывания при их выдаче утверждается Правительством Кыргызской Республики.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3. Порядок производства и испытаний взрывчатых материалов утверждается Правительством Кыргызской Республики.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6" w:name="st_13"/>
      <w:bookmarkEnd w:id="16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13. Реализация взрывчатых материалов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1. Юридические лица, осуществляющие реализацию взрывчатых материалов, обязаны: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1) иметь лицензию на реализацию взрывчатых веществ и изделий (в том числе пиротехнических), а также сертификаты на продаваемые взрывчатые материалы;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2) реализовывать взрывчатые материалы только при предъявлении разрешений на приобретение таких взрывчатых материалов, выданных уполномоченным органом;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3) вести учет приобретаемых и продаваемых взрывчатых материалов, а также обеспечивать хранение учетной документации в течение десяти лет;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4) в течение трех рабочих дней направлять сведения о реализованных взрывчатых материалах и их покупателях в уполномоченный орган;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5) обеспечивать сохранность взрывчатых материалов, безопасность их хранения и перевозки в соответствии со статьями </w:t>
      </w:r>
      <w:hyperlink r:id="rId5" w:anchor="st_15" w:history="1">
        <w:r w:rsidRPr="0045249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15</w:t>
        </w:r>
      </w:hyperlink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hyperlink r:id="rId6" w:anchor="st_16" w:history="1">
        <w:r w:rsidRPr="0045249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16</w:t>
        </w:r>
      </w:hyperlink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Закона.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Каждая партия взрывчатых материалов должна реализовываться с эксплуатационной документацией, сертификатом соответствия и актом промышленных испытаний (для взрывчатых материалов, изготавливаемых на территории Кыргызской Республики).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7" w:name="st_14"/>
      <w:bookmarkEnd w:id="17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14. Приобретение взрывчатых материалов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1. Право на приобретение взрывчатых материалов имеют следующие юридические лица: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1) субъекты оборота взрывчатых материалов, занимающиеся производством, испытанием, хранением, применением и реализацией взрывчатых материалов;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2) специальные научные и учебные заведения, использующие взрывчатые материалы в научно-исследовательских, учебных и демонстрационных цепях, если это предусмотрено их уставами;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3) спортивные, культурные и охотничьи организации (только на пиротехнические составы, пороха и изделия, их содержащие, а также на соответствующие средства инициирования).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Разрешение на приобретение взрывчатых материалов выдается в порядке, определяемом Правительством Кыргызской Республики.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8" w:name="st_15"/>
      <w:bookmarkEnd w:id="18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15. Перевозка и транзит взрывчатых материалов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1. Перевозка взрывчатых материалов осуществляется на основании разрешения.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Разрешение на перевозку опасных грузов (взрывчатых материалов) выдается: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1) на конкретное количество (массу) взрывчатых материалов со сроком действия не более шести месяцев в случаях перевозки взрывчатых материалов (за исключением межцеховых и технологических перевозок, осуществляемых на одной территории юридического лица) на регулярной основе перевозки от склада взрывчатых материалов до места их применения;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2) на конкретное количество (массу) перевозимых взрывчатых материалов за один раз - на срок осуществления перевозки, заявленной перевозчиком, но не более одного месяца в случае осуществления иных перевозок, не указанных в пункте 1 настоящей части.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3. В чрезвычайных ситуациях перевозка взрывчатых материалов к местам аварийно-восстановительных работ, стихийных бедствий может быть осуществлена без получения указанного разрешения с обязательным информированием уполномоченного органа.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4. Маршрут перевозки взрывчатых материалов в обязательном порядке подлежит согласованию с органами внутренних дел.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5. Порядок выдачи, переоформления и аннулирования разрешений, указанных в настоящей статье, а также требования к обеспечению сохранности взрывчатых материалов и их вооруженной охраной при перевозке устанавливаются Правительством Кыргызской Республики.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6. Транзит взрывчатых материалов через территорию Кыргызской Республики осуществляется в порядке, установленном Правительством Кыргызской Республики.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При этом во всех случаях перевозка взрывчатых материалов должна осуществляться строго в соответствии с установленными требованиями в области безопасности транспортировки опасных грузов.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9" w:name="st_16"/>
      <w:bookmarkEnd w:id="19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16. Хранение взрывчатых материалов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1. Хранение взрывчатых материалов осуществляется юридическими лицами, имеющими разрешение.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Взрывчатые материалы должны храниться в условиях, обеспечивающих их сохранность и безопасность хранения, исключающих доступ посторонних лиц.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3. При отсутствии собственных складов взрывчатых материалов допускается хранение взрывчатых материалов на основании договоров ответственного хранения у других субъектов оборота взрывчатых материалов, получивших в установленном порядке соответствующее разрешение на хранение, при условии обязательного заключения договора о материальной ответственности, согласованного с уполномоченным органом.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4. Склады взрывчатых материалов (кроме подземных) должны охраняться охраной, вооруженной огнестрельным оружием (</w:t>
      </w:r>
      <w:proofErr w:type="gram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ведомственная</w:t>
      </w:r>
      <w:proofErr w:type="gramEnd"/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или по договору).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5. Порядок и условия хранения взрывчатых материалов промышленного назначения устанавливаются Правительством Кыргызской Республики.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0" w:name="st_17"/>
      <w:bookmarkEnd w:id="20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17. Применение взрывчатых материалов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1. Субъекты оборота взрывчатых материалов обязаны обеспечивать их использование исключительно в целях, указанных при производстве, испытании, упаковке, реализации, перевозке, подготовке к применению, учете и приобретении, ввозе, вывозе и транзите через территорию Кыргызской Республики.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Порядок применения взрывчатых материалов утверждается Правительством Кыргызской Республики.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3. Запрещается применять взрывчатые материалы в случаях, если это может привести к их утрате, аварии, отравлениям персонала или населения, травматизму или созданию чрезвычайной ситуации.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1" w:name="st_18"/>
      <w:bookmarkEnd w:id="21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18. Нанесение маркировочных обозначений на взрывчатые материалы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Порядок нанесения маркировочных обозначений на изделия, содержащие взрывчатые вещества, а также упаковки с взрывчатыми материалами утверждается Правительством Кыргызской Республики.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2" w:name="st_19"/>
      <w:bookmarkEnd w:id="22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Статья 19. Учет взрывчатых материалов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1. Порядок учета взрывчатых материалов у юридических лиц, осуществляющих производство, хранение, реализацию, применение и уничтожение взрывчатых материалов, утверждается Правительством Кыргызской Республики.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Субъекты оборота взрывчатых материалов обязаны вести учет взрывчатых материалов в порядке, утвержденном Правительством Кыргызской Республики, и хранить учетную документацию в течение десяти лет.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3" w:name="st_20"/>
      <w:bookmarkEnd w:id="23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20. Уничтожение взрывчатых материалов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Уничтожение взрывчатых материалов вправе выполнять юридические лица, имеющие лицензию.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При уничтожении взрывчатых материалов должен обеспечиваться их учет согласно требованиям </w:t>
      </w:r>
      <w:hyperlink r:id="rId7" w:anchor="st_19" w:history="1">
        <w:r w:rsidRPr="0045249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статьи 19</w:t>
        </w:r>
      </w:hyperlink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Закона.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4" w:name="st_21"/>
      <w:bookmarkEnd w:id="24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21. Импорт, экспорт и реэкспо</w:t>
      </w:r>
      <w:proofErr w:type="gramStart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рт взр</w:t>
      </w:r>
      <w:proofErr w:type="gramEnd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ывчатых материалов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Импорт, экспорт и реэкспо</w:t>
      </w:r>
      <w:proofErr w:type="gram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рт взр</w:t>
      </w:r>
      <w:proofErr w:type="gramEnd"/>
      <w:r w:rsidRPr="00452490">
        <w:rPr>
          <w:rFonts w:ascii="Arial" w:eastAsia="Times New Roman" w:hAnsi="Arial" w:cs="Arial"/>
          <w:sz w:val="20"/>
          <w:szCs w:val="20"/>
          <w:lang w:eastAsia="ru-RU"/>
        </w:rPr>
        <w:t>ывчатых материалов осуществляются юридическими лицами, зарегистрированными на территории Кыргызской Республики в порядке, установленном Правительством Кыргызской Республики.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5" w:name="st_22"/>
      <w:bookmarkEnd w:id="25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22. Утрата взрывчатых материалов при их обороте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1. Случаи утрат взрывчатых материалов при их обороте подлежат техническому расследованию в порядке, установленном Правительством Кыргызской Республики. О каждом таком случае руководитель субъекта оборота взрывчатых материалов обязан в однодневный срок информировать уполномоченные органы.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Решение об организации специальных комиссий по техническому расследованию случаев утрат взрывчатых материалов при их обороте и о назначении председателей таких комиссий принимает уполномоченный орган.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Правительство Кыргызской Республики вправе принять решение об организации специальной комиссии по техническому расследованию случаев утрат взрывчатых материалов при их обороте и назначать ее председателя.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3. Специальная комиссия по техническому расследованию может привлекать к расследованию экспертов и специалистов.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Финансирование расходов на техническое расследование причин утрат взрывчатых материалов обеспечивается уполномоченным органом.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4. Материалы технического расследования при наличии в совершенных деяниях признаков административного правонарушения или преступления подлежат направлению в правоохранительные органы для решения вопроса об ответственности соответствующих лиц.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5. Случаи утрат взрывчатых материалов должны учитываться в формах государственной статистической отчетности.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6" w:name="st_23"/>
      <w:bookmarkEnd w:id="26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23. Изъятие взрывчатых материалов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1. Изъятие взрывчатых материалов производится в случаях: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1) отсутствия соответствующих лицензий и (или) разрешений;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2) аннулирования в установленном порядке лицензий и (или) разрешений;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3) ликвидации юридического лица;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4) выявления самодельных или незаконно переделанных взрывчатых материалов.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Порядок изъятия взрывчатых материалов, в том числе временного, устанавливается Правительством Кыргызской Республики.</w:t>
      </w:r>
    </w:p>
    <w:p w:rsidR="00452490" w:rsidRPr="00452490" w:rsidRDefault="00452490" w:rsidP="00452490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7" w:name="g4"/>
      <w:bookmarkEnd w:id="27"/>
      <w:r w:rsidRPr="004524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Глава 4. Ответственность за нарушение законодательства Кыргызской Республики в области оборота взрывчатых материалов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8" w:name="st_24"/>
      <w:bookmarkEnd w:id="28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24. Ответственность за нарушение законодательства в области оборота взрывчатых материалов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Нарушение должностными лицами уполномоченных органов, субъектами оборота взрывчатых материалов, их должностными лицами и работниками, а также физическими лицами законодательства Кыргызской Республики в области оборота взрывчатых материалов влечет за собой ответственность в установленном законодательством порядке.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9" w:name="st_25"/>
      <w:bookmarkEnd w:id="29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25. Порядок разрешения споров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Решения и действия уполномоченных органов по вопросам, связанным с оборотом взрывчатых материалов, могут быть обжалованы в суде.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Подача жалобы не приостанавливает исполнение решений и действий уполномоченных органов.</w:t>
      </w:r>
    </w:p>
    <w:p w:rsidR="00452490" w:rsidRPr="00452490" w:rsidRDefault="00452490" w:rsidP="00452490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30" w:name="g5"/>
      <w:bookmarkEnd w:id="30"/>
      <w:r w:rsidRPr="004524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5. Заключительное положение</w:t>
      </w:r>
    </w:p>
    <w:p w:rsidR="00452490" w:rsidRPr="00452490" w:rsidRDefault="00452490" w:rsidP="00452490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31" w:name="st_26"/>
      <w:bookmarkEnd w:id="31"/>
      <w:r w:rsidRPr="004524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26. Порядок вступления в силу настоящего Закона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1. Настоящий Закон вступает в силу по истечении трех месяцев со дня официального опубликования.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</w:pPr>
      <w:proofErr w:type="gramStart"/>
      <w:r w:rsidRPr="00452490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Опубликован</w:t>
      </w:r>
      <w:proofErr w:type="gramEnd"/>
      <w:r w:rsidRPr="00452490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 xml:space="preserve"> в газете "</w:t>
      </w:r>
      <w:proofErr w:type="spellStart"/>
      <w:r w:rsidRPr="00452490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Эркин</w:t>
      </w:r>
      <w:proofErr w:type="spellEnd"/>
      <w:r w:rsidRPr="00452490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 xml:space="preserve"> </w:t>
      </w:r>
      <w:proofErr w:type="spellStart"/>
      <w:r w:rsidRPr="00452490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Тоо</w:t>
      </w:r>
      <w:proofErr w:type="spellEnd"/>
      <w:r w:rsidRPr="00452490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" от 26 мая 2015 года N 48-49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2. Правительству Кыргызской Республики в трехмесячный срок после вступления в силу настоящего Закона привести свои нормативные правовые акты в соответствие с настоящим Законом.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3. Признать утратившим силу </w:t>
      </w:r>
      <w:hyperlink r:id="rId8" w:history="1">
        <w:r w:rsidRPr="0045249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Закон</w:t>
        </w:r>
      </w:hyperlink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Кыргызской Республики "О взрывчатых материалах промышленного назначения" от 22 мая 2006 года № 88 (Ведомости </w:t>
      </w:r>
      <w:proofErr w:type="spell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Жогорку</w:t>
      </w:r>
      <w:proofErr w:type="spellEnd"/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452490">
        <w:rPr>
          <w:rFonts w:ascii="Arial" w:eastAsia="Times New Roman" w:hAnsi="Arial" w:cs="Arial"/>
          <w:sz w:val="20"/>
          <w:szCs w:val="20"/>
          <w:lang w:eastAsia="ru-RU"/>
        </w:rPr>
        <w:t>Кенеша</w:t>
      </w:r>
      <w:proofErr w:type="spellEnd"/>
      <w:r w:rsidRPr="00452490">
        <w:rPr>
          <w:rFonts w:ascii="Arial" w:eastAsia="Times New Roman" w:hAnsi="Arial" w:cs="Arial"/>
          <w:sz w:val="20"/>
          <w:szCs w:val="20"/>
          <w:lang w:eastAsia="ru-RU"/>
        </w:rPr>
        <w:t xml:space="preserve"> Кыргызской Республики, 2006 г., № 5, ст.426).</w:t>
      </w:r>
    </w:p>
    <w:p w:rsidR="00452490" w:rsidRPr="00452490" w:rsidRDefault="00452490" w:rsidP="00452490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2490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009"/>
        <w:gridCol w:w="3511"/>
      </w:tblGrid>
      <w:tr w:rsidR="00452490" w:rsidRPr="00452490" w:rsidTr="0045249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52490" w:rsidRPr="00452490" w:rsidRDefault="00452490" w:rsidP="00452490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24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Президент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90" w:rsidRPr="00452490" w:rsidRDefault="00452490" w:rsidP="00452490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24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490" w:rsidRPr="00452490" w:rsidRDefault="00452490" w:rsidP="00452490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524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А.Атамбаев</w:t>
            </w:r>
            <w:proofErr w:type="spellEnd"/>
          </w:p>
        </w:tc>
      </w:tr>
      <w:tr w:rsidR="00452490" w:rsidRPr="00452490" w:rsidTr="0045249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52490" w:rsidRPr="00452490" w:rsidRDefault="00452490" w:rsidP="00452490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24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90" w:rsidRPr="00452490" w:rsidRDefault="00452490" w:rsidP="00452490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24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490" w:rsidRPr="00452490" w:rsidRDefault="00452490" w:rsidP="00452490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24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52490" w:rsidRPr="00452490" w:rsidTr="0045249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52490" w:rsidRPr="00452490" w:rsidRDefault="00452490" w:rsidP="00452490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524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Принят</w:t>
            </w:r>
            <w:proofErr w:type="gramEnd"/>
            <w:r w:rsidRPr="004524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24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Жогорку</w:t>
            </w:r>
            <w:proofErr w:type="spellEnd"/>
            <w:r w:rsidRPr="004524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24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Кенешем</w:t>
            </w:r>
            <w:proofErr w:type="spellEnd"/>
            <w:r w:rsidRPr="004524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90" w:rsidRPr="00452490" w:rsidRDefault="00452490" w:rsidP="00452490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24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490" w:rsidRPr="00452490" w:rsidRDefault="00452490" w:rsidP="00452490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hyperlink r:id="rId9" w:history="1">
              <w:r w:rsidRPr="00452490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6 мая 2015 года</w:t>
              </w:r>
            </w:hyperlink>
          </w:p>
        </w:tc>
      </w:tr>
    </w:tbl>
    <w:p w:rsidR="00866BF0" w:rsidRDefault="00866BF0"/>
    <w:sectPr w:rsidR="0086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90"/>
    <w:rsid w:val="00452490"/>
    <w:rsid w:val="0086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3">
    <w:name w:val="_Заголовок Глава (tkZagolovok3)"/>
    <w:basedOn w:val="a"/>
    <w:rsid w:val="00452490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452490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452490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452490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452490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452490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45249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452490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24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3">
    <w:name w:val="_Заголовок Глава (tkZagolovok3)"/>
    <w:basedOn w:val="a"/>
    <w:rsid w:val="00452490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452490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452490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452490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452490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452490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45249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452490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2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6551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AppData\Local\Temp\Toktom\35383d7b-ef11-461b-bf55-35f05a3c1d28\document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AppData\Local\Temp\Toktom\35383d7b-ef11-461b-bf55-35f05a3c1d28\document.ht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admin\AppData\Local\Temp\Toktom\35383d7b-ef11-461b-bf55-35f05a3c1d28\document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oktom://db/129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3981</Words>
  <Characters>22697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2016-06-29T10:35:00Z</dcterms:created>
  <dcterms:modified xsi:type="dcterms:W3CDTF">2016-06-29T10:36:00Z</dcterms:modified>
</cp:coreProperties>
</file>